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67" w:rsidRDefault="008A70B8">
      <w:proofErr w:type="spellStart"/>
      <w:r w:rsidRPr="008A70B8">
        <w:t>Meatonline</w:t>
      </w:r>
      <w:proofErr w:type="spellEnd"/>
      <w:r w:rsidRPr="008A70B8">
        <w:t xml:space="preserve"> e-news March</w:t>
      </w:r>
    </w:p>
    <w:p w:rsidR="008A70B8" w:rsidRDefault="008A70B8" w:rsidP="008A70B8">
      <w:pPr>
        <w:autoSpaceDE w:val="0"/>
        <w:autoSpaceDN w:val="0"/>
        <w:jc w:val="both"/>
        <w:rPr>
          <w:rFonts w:ascii="Arial" w:hAnsi="Arial" w:cs="Arial"/>
          <w:color w:val="404040"/>
          <w:sz w:val="20"/>
          <w:szCs w:val="20"/>
          <w:lang w:val="en-US"/>
        </w:rPr>
      </w:pPr>
      <w:r>
        <w:rPr>
          <w:rFonts w:ascii="Arial" w:hAnsi="Arial" w:cs="Arial"/>
          <w:color w:val="404040"/>
          <w:sz w:val="20"/>
          <w:szCs w:val="20"/>
          <w:lang w:val="en-US"/>
        </w:rPr>
        <w:t xml:space="preserve">It is the business model for </w:t>
      </w:r>
      <w:proofErr w:type="spellStart"/>
      <w:r>
        <w:rPr>
          <w:rFonts w:ascii="Arial" w:hAnsi="Arial" w:cs="Arial"/>
          <w:color w:val="404040"/>
          <w:sz w:val="20"/>
          <w:szCs w:val="20"/>
          <w:lang w:val="en-US"/>
        </w:rPr>
        <w:t>Meatonline</w:t>
      </w:r>
      <w:proofErr w:type="spellEnd"/>
      <w:r>
        <w:rPr>
          <w:rFonts w:ascii="Arial" w:hAnsi="Arial" w:cs="Arial"/>
          <w:color w:val="404040"/>
          <w:sz w:val="20"/>
          <w:szCs w:val="20"/>
          <w:lang w:val="en-US"/>
        </w:rPr>
        <w:t xml:space="preserve"> that makes it such an attractive supplier proposition. Pricing is adjusted daily according to livestock market fluctuations creating a totally transparent wholesale meat-shopping destination. If the livestock prices rise then so does the list price online. However, when livestock or other products become cheaper or certain seasonal primal cuts reduce in cost, clients will see a reduction in pricing on the site - creating more volume for everyone. Some items can drop by as much as 20% in a week if a large bulk overrun has been purchased. “Think about it this way,” says Duncan Fuller</w:t>
      </w:r>
      <w:r>
        <w:rPr>
          <w:rFonts w:ascii="Arial" w:hAnsi="Arial" w:cs="Arial"/>
          <w:color w:val="404040"/>
          <w:sz w:val="20"/>
          <w:szCs w:val="20"/>
          <w:highlight w:val="yellow"/>
          <w:lang w:val="en-US"/>
        </w:rPr>
        <w:t xml:space="preserve">, </w:t>
      </w:r>
      <w:r>
        <w:rPr>
          <w:rFonts w:ascii="Arial" w:hAnsi="Arial" w:cs="Arial"/>
          <w:b/>
          <w:bCs/>
          <w:color w:val="404040"/>
          <w:sz w:val="20"/>
          <w:szCs w:val="20"/>
          <w:highlight w:val="yellow"/>
          <w:lang w:val="en-US"/>
        </w:rPr>
        <w:t>National Sales manager,</w:t>
      </w:r>
      <w:r>
        <w:rPr>
          <w:rFonts w:ascii="Arial" w:hAnsi="Arial" w:cs="Arial"/>
          <w:color w:val="404040"/>
          <w:sz w:val="20"/>
          <w:szCs w:val="20"/>
          <w:highlight w:val="yellow"/>
          <w:lang w:val="en-US"/>
        </w:rPr>
        <w:t xml:space="preserve"> ”</w:t>
      </w:r>
      <w:r>
        <w:rPr>
          <w:rFonts w:ascii="Arial" w:hAnsi="Arial" w:cs="Arial"/>
          <w:color w:val="404040"/>
          <w:sz w:val="20"/>
          <w:szCs w:val="20"/>
          <w:lang w:val="en-US"/>
        </w:rPr>
        <w:t xml:space="preserve">if, for instance, you are saving an average of 30% on your meat bill just by buying from </w:t>
      </w:r>
      <w:proofErr w:type="spellStart"/>
      <w:r>
        <w:rPr>
          <w:rFonts w:ascii="Arial" w:hAnsi="Arial" w:cs="Arial"/>
          <w:color w:val="404040"/>
          <w:sz w:val="20"/>
          <w:szCs w:val="20"/>
          <w:lang w:val="en-US"/>
        </w:rPr>
        <w:t>Meatonline</w:t>
      </w:r>
      <w:proofErr w:type="spellEnd"/>
      <w:r>
        <w:rPr>
          <w:rFonts w:ascii="Arial" w:hAnsi="Arial" w:cs="Arial"/>
          <w:color w:val="404040"/>
          <w:sz w:val="20"/>
          <w:szCs w:val="20"/>
          <w:lang w:val="en-US"/>
        </w:rPr>
        <w:t xml:space="preserve">, you could save a further 20% on top of that when you purchase from our special offers! The theory is that the more often you log on, the better your chance of daily or weekly savings”. To see daily and weekly specials, join the </w:t>
      </w:r>
      <w:proofErr w:type="spellStart"/>
      <w:r>
        <w:rPr>
          <w:rFonts w:ascii="Arial" w:hAnsi="Arial" w:cs="Arial"/>
          <w:color w:val="404040"/>
          <w:sz w:val="20"/>
          <w:szCs w:val="20"/>
          <w:lang w:val="en-US"/>
        </w:rPr>
        <w:t>Meatonline</w:t>
      </w:r>
      <w:proofErr w:type="spellEnd"/>
      <w:r>
        <w:rPr>
          <w:rFonts w:ascii="Arial" w:hAnsi="Arial" w:cs="Arial"/>
          <w:color w:val="404040"/>
          <w:sz w:val="20"/>
          <w:szCs w:val="20"/>
          <w:lang w:val="en-US"/>
        </w:rPr>
        <w:t xml:space="preserve"> email list. At the very least you can price- and quality-compare with your current supplier.</w:t>
      </w:r>
    </w:p>
    <w:p w:rsidR="008A70B8" w:rsidRDefault="008A70B8" w:rsidP="008A70B8">
      <w:pPr>
        <w:rPr>
          <w:color w:val="1F497D"/>
        </w:rPr>
      </w:pPr>
      <w:hyperlink r:id="rId4" w:history="1">
        <w:r>
          <w:rPr>
            <w:rStyle w:val="Hyperlink"/>
          </w:rPr>
          <w:t>www.meatonline.com.au</w:t>
        </w:r>
      </w:hyperlink>
      <w:r>
        <w:rPr>
          <w:color w:val="1F497D"/>
        </w:rPr>
        <w:t xml:space="preserve"> </w:t>
      </w:r>
    </w:p>
    <w:p w:rsidR="008A70B8" w:rsidRDefault="008A70B8" w:rsidP="008A70B8">
      <w:pPr>
        <w:rPr>
          <w:color w:val="1F497D"/>
        </w:rPr>
      </w:pPr>
      <w:r>
        <w:rPr>
          <w:noProof/>
          <w:color w:val="1F497D"/>
          <w:lang w:eastAsia="en-AU"/>
        </w:rPr>
        <w:drawing>
          <wp:inline distT="0" distB="0" distL="0" distR="0">
            <wp:extent cx="5822950" cy="1866900"/>
            <wp:effectExtent l="19050" t="0" r="6350" b="0"/>
            <wp:docPr id="1" name="Picture 1" descr="MO DUNCAN FULL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 DUNCAN FULLER (4)"/>
                    <pic:cNvPicPr>
                      <a:picLocks noChangeAspect="1" noChangeArrowheads="1"/>
                    </pic:cNvPicPr>
                  </pic:nvPicPr>
                  <pic:blipFill>
                    <a:blip r:embed="rId5" r:link="rId6" cstate="print"/>
                    <a:srcRect/>
                    <a:stretch>
                      <a:fillRect/>
                    </a:stretch>
                  </pic:blipFill>
                  <pic:spPr bwMode="auto">
                    <a:xfrm>
                      <a:off x="0" y="0"/>
                      <a:ext cx="5822950" cy="1866900"/>
                    </a:xfrm>
                    <a:prstGeom prst="rect">
                      <a:avLst/>
                    </a:prstGeom>
                    <a:noFill/>
                    <a:ln w="9525">
                      <a:noFill/>
                      <a:miter lim="800000"/>
                      <a:headEnd/>
                      <a:tailEnd/>
                    </a:ln>
                  </pic:spPr>
                </pic:pic>
              </a:graphicData>
            </a:graphic>
          </wp:inline>
        </w:drawing>
      </w:r>
    </w:p>
    <w:p w:rsidR="008A70B8" w:rsidRDefault="008A70B8" w:rsidP="008A70B8">
      <w:pPr>
        <w:rPr>
          <w:color w:val="1F497D"/>
        </w:rPr>
      </w:pPr>
    </w:p>
    <w:p w:rsidR="008A70B8" w:rsidRDefault="008A70B8"/>
    <w:sectPr w:rsidR="008A70B8" w:rsidSect="00B609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A70B8"/>
    <w:rsid w:val="008A70B8"/>
    <w:rsid w:val="00B6096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9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70B8"/>
    <w:rPr>
      <w:color w:val="0000FF"/>
      <w:u w:val="single"/>
    </w:rPr>
  </w:style>
  <w:style w:type="paragraph" w:styleId="BalloonText">
    <w:name w:val="Balloon Text"/>
    <w:basedOn w:val="Normal"/>
    <w:link w:val="BalloonTextChar"/>
    <w:uiPriority w:val="99"/>
    <w:semiHidden/>
    <w:unhideWhenUsed/>
    <w:rsid w:val="008A7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1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050CA.A06DA320" TargetMode="External"/><Relationship Id="rId5" Type="http://schemas.openxmlformats.org/officeDocument/2006/relationships/image" Target="media/image1.jpeg"/><Relationship Id="rId4" Type="http://schemas.openxmlformats.org/officeDocument/2006/relationships/hyperlink" Target="http://www.meatonlin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2015-02-24T22:46:00Z</dcterms:created>
  <dcterms:modified xsi:type="dcterms:W3CDTF">2015-02-24T22:48:00Z</dcterms:modified>
</cp:coreProperties>
</file>